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社会责任报告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吴江市鑫旺升丝绸有限公司</w:t>
      </w:r>
      <w:r>
        <w:rPr>
          <w:rFonts w:ascii="宋体" w:hAnsi="宋体" w:eastAsia="宋体"/>
          <w:sz w:val="24"/>
          <w:szCs w:val="24"/>
        </w:rPr>
        <w:t>认为，对社会的责任是我们公司不可回避的义务。因此，在这份报告中，我们向您介绍我们公司的社会责任实践。</w:t>
      </w:r>
    </w:p>
    <w:p>
      <w:pPr>
        <w:pStyle w:val="4"/>
        <w:widowControl/>
        <w:numPr>
          <w:ilvl w:val="0"/>
          <w:numId w:val="1"/>
        </w:numPr>
        <w:spacing w:line="360" w:lineRule="auto"/>
        <w:ind w:left="0"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经济责任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我们公司致力于通过经济贡献为社会创造价值。我们坚持创造和提供高质量、创新的产品和服务，并为客户创造价值和利益。同时，我们通过发展新型产业和支持地方经济发展来推进社会和经济进步。</w:t>
      </w:r>
    </w:p>
    <w:p>
      <w:pPr>
        <w:pStyle w:val="4"/>
        <w:widowControl/>
        <w:numPr>
          <w:ilvl w:val="0"/>
          <w:numId w:val="1"/>
        </w:numPr>
        <w:spacing w:line="360" w:lineRule="auto"/>
        <w:ind w:left="0"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环境责任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我们坚定地执行环境保护策略，充分理解环境所扮演的角色和责任。我们采用环境友好型生产技术，致力于开发和推广节能、环保型产品和服务。同时，我们也关注环境保护的重要性，鼓励员工积极参与环保活动，并不断完善环境保护管理机制。</w:t>
      </w:r>
    </w:p>
    <w:p>
      <w:pPr>
        <w:pStyle w:val="4"/>
        <w:widowControl/>
        <w:numPr>
          <w:ilvl w:val="0"/>
          <w:numId w:val="1"/>
        </w:numPr>
        <w:spacing w:line="360" w:lineRule="auto"/>
        <w:ind w:left="0"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社会责任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我们始终将社会责任视为公司的重要使命，不断加强社会参与。我们积极推进公益事业，为优秀的社会组织捐赠，支持地方当地开展公益和教育事业。同时，我们也注意员工福利和生活品质，并为员工提供健康、公平和平等的工作环境和待遇。</w:t>
      </w:r>
    </w:p>
    <w:p>
      <w:pPr>
        <w:pStyle w:val="4"/>
        <w:widowControl/>
        <w:numPr>
          <w:ilvl w:val="0"/>
          <w:numId w:val="1"/>
        </w:numPr>
        <w:spacing w:line="360" w:lineRule="auto"/>
        <w:ind w:left="0"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企业治理</w:t>
      </w:r>
      <w:bookmarkStart w:id="0" w:name="_GoBack"/>
      <w:bookmarkEnd w:id="0"/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3697605</wp:posOffset>
            </wp:positionH>
            <wp:positionV relativeFrom="paragraph">
              <wp:posOffset>262890</wp:posOffset>
            </wp:positionV>
            <wp:extent cx="1447800" cy="1454150"/>
            <wp:effectExtent l="0" t="0" r="0" b="12700"/>
            <wp:wrapNone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24"/>
          <w:szCs w:val="24"/>
        </w:rPr>
        <w:t>我们坚定地执行高度的企业治理标准，完善公司治理结构，并不断完善公司的监管机制。我们注重公开透明、全面披露信息，保护投资者利益，提高公司的管理效率和透明度，为公司长远发展提供保障。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我们将继续以更高的标准和更优质的产品和服务来推进经济、环境和社会发展，为社会创造更大价值。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92D54"/>
    <w:multiLevelType w:val="multilevel"/>
    <w:tmpl w:val="7CA92D5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yYzU4YjU0ZWEyMjE5MmViYWMwZDYxYzExOGRmOGUifQ=="/>
  </w:docVars>
  <w:rsids>
    <w:rsidRoot w:val="00FD04D5"/>
    <w:rsid w:val="000C28DE"/>
    <w:rsid w:val="00B9074F"/>
    <w:rsid w:val="00FD04D5"/>
    <w:rsid w:val="22885F39"/>
    <w:rsid w:val="31840A17"/>
    <w:rsid w:val="3E69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899</Characters>
  <Lines>7</Lines>
  <Paragraphs>2</Paragraphs>
  <TotalTime>0</TotalTime>
  <ScaleCrop>false</ScaleCrop>
  <LinksUpToDate>false</LinksUpToDate>
  <CharactersWithSpaces>1054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2023-11-15T11:26:00Z</dcterms:created>
  <dc:creator>shaofeng yuan</dc:creator>
  <cp:lastModifiedBy>吴江鑫旺升</cp:lastModifiedBy>
  <cp:lastPrinted>2023-11-28T02:58:00Z</cp:lastPrinted>
  <dcterms:modified xsi:type="dcterms:W3CDTF">2023-11-29T04:04:03Z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DDEFD7AC7FF247ADBB84FAEA0E733B7F_13</vt:lpwstr>
  </property>
</Properties>
</file>